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 w:line="240" w:lineRule="auto"/>
        <w:ind w:left="4950" w:firstLine="0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Генеральному директору</w:t>
      </w:r>
      <w:r>
        <w:rPr>
          <w:rFonts w:ascii="Helvetica Neue" w:cs="Helvetica Neue" w:hAnsi="Helvetica Neue" w:eastAsia="Helvetica Neue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720090</wp:posOffset>
                </wp:positionV>
                <wp:extent cx="1941235" cy="5398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599" y="21595"/>
                    <wp:lineTo x="21599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235" cy="53987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Надпись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На фирменном бланке организации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56.7pt;width:152.9pt;height:42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4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Надпись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</w:pPr>
                      <w:r>
                        <w:rPr>
                          <w:rtl w:val="0"/>
                          <w:lang w:val="ru-RU"/>
                        </w:rPr>
                        <w:t>На фирменном бланке организации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Обычный"/>
        <w:spacing w:after="0" w:line="240" w:lineRule="auto"/>
        <w:ind w:left="4950" w:firstLine="0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 xml:space="preserve">ООО «СмолГеоТехПроекТ» </w:t>
      </w:r>
    </w:p>
    <w:p>
      <w:pPr>
        <w:pStyle w:val="Обычный"/>
        <w:spacing w:after="0" w:line="240" w:lineRule="auto"/>
        <w:ind w:left="4950" w:firstLine="0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Г</w:t>
      </w:r>
      <w:r>
        <w:rPr>
          <w:rFonts w:ascii="Helvetica Neue"/>
          <w:sz w:val="26"/>
          <w:szCs w:val="26"/>
          <w:rtl w:val="0"/>
          <w:lang w:val="ru-RU"/>
        </w:rPr>
        <w:t>.</w:t>
      </w:r>
      <w:r>
        <w:rPr>
          <w:rFonts w:hAnsi="Helvetica Neue" w:hint="default"/>
          <w:sz w:val="26"/>
          <w:szCs w:val="26"/>
          <w:rtl w:val="0"/>
          <w:lang w:val="ru-RU"/>
        </w:rPr>
        <w:t>М</w:t>
      </w:r>
      <w:r>
        <w:rPr>
          <w:rFonts w:ascii="Helvetica Neue"/>
          <w:sz w:val="26"/>
          <w:szCs w:val="26"/>
          <w:rtl w:val="0"/>
          <w:lang w:val="ru-RU"/>
        </w:rPr>
        <w:t>.</w:t>
      </w:r>
      <w:r>
        <w:rPr>
          <w:rFonts w:hAnsi="Helvetica Neue" w:hint="default"/>
          <w:sz w:val="26"/>
          <w:szCs w:val="26"/>
          <w:rtl w:val="0"/>
          <w:lang w:val="ru-RU"/>
        </w:rPr>
        <w:t>Володарскому</w:t>
      </w:r>
    </w:p>
    <w:p>
      <w:pPr>
        <w:pStyle w:val="Обычный"/>
        <w:spacing w:after="0" w:line="240" w:lineRule="auto"/>
        <w:ind w:left="4950" w:firstLine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12"/>
          <w:szCs w:val="12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 xml:space="preserve">От кого 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cs="Helvetica Neue" w:hAnsi="Helvetica Neue" w:eastAsia="Helvetica Neue"/>
          <w:sz w:val="12"/>
          <w:szCs w:val="12"/>
        </w:rPr>
        <w:tab/>
        <w:tab/>
        <w:tab/>
        <w:tab/>
        <w:tab/>
        <w:tab/>
        <w:tab/>
      </w:r>
      <w:r>
        <w:rPr>
          <w:rFonts w:ascii="Helvetica Neue"/>
          <w:sz w:val="14"/>
          <w:szCs w:val="14"/>
          <w:rtl w:val="0"/>
          <w:lang w:val="ru-RU"/>
        </w:rPr>
        <w:t>(</w:t>
      </w:r>
      <w:r>
        <w:rPr>
          <w:rFonts w:hAnsi="Helvetica Neue" w:hint="default"/>
          <w:sz w:val="14"/>
          <w:szCs w:val="14"/>
          <w:rtl w:val="0"/>
          <w:lang w:val="ru-RU"/>
        </w:rPr>
        <w:t>наименование организации</w:t>
      </w:r>
      <w:r>
        <w:rPr>
          <w:rFonts w:ascii="Helvetica Neue"/>
          <w:sz w:val="14"/>
          <w:szCs w:val="1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В лице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cs="Helvetica Neue" w:hAnsi="Helvetica Neue" w:eastAsia="Helvetica Neue"/>
          <w:sz w:val="14"/>
          <w:szCs w:val="14"/>
          <w:rtl w:val="0"/>
        </w:rPr>
        <w:tab/>
        <w:tab/>
        <w:tab/>
        <w:tab/>
        <w:tab/>
        <w:tab/>
        <w:tab/>
        <w:t>(</w:t>
      </w:r>
      <w:r>
        <w:rPr>
          <w:rFonts w:hAnsi="Helvetica Neue" w:hint="default"/>
          <w:sz w:val="14"/>
          <w:szCs w:val="14"/>
          <w:rtl w:val="0"/>
          <w:lang w:val="ru-RU"/>
        </w:rPr>
        <w:t>должность</w:t>
      </w:r>
      <w:r>
        <w:rPr>
          <w:rFonts w:ascii="Helvetica Neue"/>
          <w:sz w:val="14"/>
          <w:szCs w:val="14"/>
          <w:rtl w:val="0"/>
          <w:lang w:val="ru-RU"/>
        </w:rPr>
        <w:t xml:space="preserve">, </w:t>
      </w:r>
      <w:r>
        <w:rPr>
          <w:rFonts w:hAnsi="Helvetica Neue" w:hint="default"/>
          <w:sz w:val="14"/>
          <w:szCs w:val="14"/>
          <w:rtl w:val="0"/>
          <w:lang w:val="ru-RU"/>
        </w:rPr>
        <w:t>Ф</w:t>
      </w:r>
      <w:r>
        <w:rPr>
          <w:rFonts w:ascii="Helvetica Neue"/>
          <w:sz w:val="14"/>
          <w:szCs w:val="14"/>
          <w:rtl w:val="0"/>
          <w:lang w:val="ru-RU"/>
        </w:rPr>
        <w:t>.</w:t>
      </w:r>
      <w:r>
        <w:rPr>
          <w:rFonts w:hAnsi="Helvetica Neue" w:hint="default"/>
          <w:sz w:val="14"/>
          <w:szCs w:val="14"/>
          <w:rtl w:val="0"/>
          <w:lang w:val="ru-RU"/>
        </w:rPr>
        <w:t>И</w:t>
      </w:r>
      <w:r>
        <w:rPr>
          <w:rFonts w:ascii="Helvetica Neue"/>
          <w:sz w:val="14"/>
          <w:szCs w:val="14"/>
          <w:rtl w:val="0"/>
          <w:lang w:val="ru-RU"/>
        </w:rPr>
        <w:t>.</w:t>
      </w:r>
      <w:r>
        <w:rPr>
          <w:rFonts w:hAnsi="Helvetica Neue" w:hint="default"/>
          <w:sz w:val="14"/>
          <w:szCs w:val="14"/>
          <w:rtl w:val="0"/>
          <w:lang w:val="ru-RU"/>
        </w:rPr>
        <w:t>О</w:t>
      </w:r>
      <w:r>
        <w:rPr>
          <w:rFonts w:ascii="Helvetica Neue"/>
          <w:sz w:val="14"/>
          <w:szCs w:val="14"/>
          <w:rtl w:val="0"/>
          <w:lang w:val="ru-RU"/>
        </w:rPr>
        <w:t xml:space="preserve">. </w:t>
      </w:r>
      <w:r>
        <w:rPr>
          <w:rFonts w:hAnsi="Helvetica Neue" w:hint="default"/>
          <w:sz w:val="14"/>
          <w:szCs w:val="14"/>
          <w:rtl w:val="0"/>
          <w:lang w:val="ru-RU"/>
        </w:rPr>
        <w:t>полностью</w:t>
      </w:r>
      <w:r>
        <w:rPr>
          <w:rFonts w:ascii="Helvetica Neue"/>
          <w:sz w:val="14"/>
          <w:szCs w:val="1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Основания действия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cs="Helvetica Neue" w:hAnsi="Helvetica Neue" w:eastAsia="Helvetica Neue"/>
          <w:sz w:val="14"/>
          <w:szCs w:val="14"/>
          <w:rtl w:val="0"/>
        </w:rPr>
        <w:tab/>
        <w:tab/>
        <w:tab/>
        <w:tab/>
        <w:tab/>
        <w:tab/>
        <w:tab/>
        <w:t>(</w:t>
      </w:r>
      <w:r>
        <w:rPr>
          <w:rFonts w:hAnsi="Helvetica Neue" w:hint="default"/>
          <w:sz w:val="14"/>
          <w:szCs w:val="14"/>
          <w:rtl w:val="0"/>
          <w:lang w:val="ru-RU"/>
        </w:rPr>
        <w:t>Устав</w:t>
      </w:r>
      <w:r>
        <w:rPr>
          <w:rFonts w:ascii="Helvetica Neue"/>
          <w:sz w:val="14"/>
          <w:szCs w:val="14"/>
          <w:rtl w:val="0"/>
          <w:lang w:val="ru-RU"/>
        </w:rPr>
        <w:t xml:space="preserve">, </w:t>
      </w:r>
      <w:r>
        <w:rPr>
          <w:rFonts w:hAnsi="Helvetica Neue" w:hint="default"/>
          <w:sz w:val="14"/>
          <w:szCs w:val="14"/>
          <w:rtl w:val="0"/>
          <w:lang w:val="ru-RU"/>
        </w:rPr>
        <w:t>положение и др</w:t>
      </w:r>
      <w:r>
        <w:rPr>
          <w:rFonts w:ascii="Helvetica Neue"/>
          <w:sz w:val="14"/>
          <w:szCs w:val="1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 xml:space="preserve">Адрес 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hAnsi="Helvetica Neue" w:hint="default"/>
          <w:sz w:val="26"/>
          <w:szCs w:val="26"/>
          <w:rtl w:val="0"/>
          <w:lang w:val="ru-RU"/>
        </w:rPr>
        <w:t>тел</w:t>
      </w:r>
      <w:r>
        <w:rPr>
          <w:rFonts w:ascii="Helvetica Neue"/>
          <w:sz w:val="26"/>
          <w:szCs w:val="26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ИНН</w:t>
      </w:r>
      <w:r>
        <w:rPr>
          <w:rFonts w:ascii="Helvetica Neue" w:cs="Helvetica Neue" w:hAnsi="Helvetica Neue" w:eastAsia="Helvetica Neue"/>
          <w:sz w:val="26"/>
          <w:szCs w:val="26"/>
          <w:u w:val="single"/>
        </w:rPr>
        <w:tab/>
        <w:tab/>
        <w:tab/>
        <w:tab/>
        <w:tab/>
        <w:tab/>
      </w:r>
      <w:r>
        <w:rPr>
          <w:rFonts w:hAnsi="Helvetica Neue" w:hint="default"/>
          <w:sz w:val="26"/>
          <w:szCs w:val="26"/>
          <w:rtl w:val="0"/>
          <w:lang w:val="ru-RU"/>
        </w:rPr>
        <w:t>КПП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р</w:t>
      </w:r>
      <w:r>
        <w:rPr>
          <w:rFonts w:ascii="Helvetica Neue"/>
          <w:sz w:val="26"/>
          <w:szCs w:val="26"/>
          <w:rtl w:val="0"/>
          <w:lang w:val="ru-RU"/>
        </w:rPr>
        <w:t>/</w:t>
      </w:r>
      <w:r>
        <w:rPr>
          <w:rFonts w:hAnsi="Helvetica Neue" w:hint="default"/>
          <w:sz w:val="26"/>
          <w:szCs w:val="26"/>
          <w:rtl w:val="0"/>
          <w:lang w:val="ru-RU"/>
        </w:rPr>
        <w:t>с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</w:r>
      <w:r>
        <w:rPr>
          <w:rFonts w:hAnsi="Helvetica Neue" w:hint="default"/>
          <w:sz w:val="26"/>
          <w:szCs w:val="26"/>
          <w:rtl w:val="0"/>
          <w:lang w:val="ru-RU"/>
        </w:rPr>
        <w:t>Банк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к</w:t>
      </w:r>
      <w:r>
        <w:rPr>
          <w:rFonts w:ascii="Helvetica Neue"/>
          <w:sz w:val="26"/>
          <w:szCs w:val="26"/>
          <w:rtl w:val="0"/>
          <w:lang w:val="ru-RU"/>
        </w:rPr>
        <w:t>/</w:t>
      </w:r>
      <w:r>
        <w:rPr>
          <w:rFonts w:hAnsi="Helvetica Neue" w:hint="default"/>
          <w:sz w:val="26"/>
          <w:szCs w:val="26"/>
          <w:rtl w:val="0"/>
          <w:lang w:val="ru-RU"/>
        </w:rPr>
        <w:t>с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</w:r>
      <w:r>
        <w:rPr>
          <w:rFonts w:hAnsi="Helvetica Neue" w:hint="default"/>
          <w:sz w:val="26"/>
          <w:szCs w:val="26"/>
          <w:rtl w:val="0"/>
          <w:lang w:val="ru-RU"/>
        </w:rPr>
        <w:t>БИК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 xml:space="preserve">Объект 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расположенный по адресу</w:t>
      </w:r>
      <w:r>
        <w:rPr>
          <w:rFonts w:ascii="Helvetica Neue"/>
          <w:sz w:val="26"/>
          <w:szCs w:val="26"/>
          <w:rtl w:val="0"/>
          <w:lang w:val="ru-RU"/>
        </w:rPr>
        <w:t>: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Строительный объем объекта</w:t>
      </w:r>
      <w:r>
        <w:rPr>
          <w:rFonts w:ascii="Helvetica Neue"/>
          <w:sz w:val="26"/>
          <w:szCs w:val="26"/>
          <w:rtl w:val="0"/>
          <w:lang w:val="ru-RU"/>
        </w:rPr>
        <w:t xml:space="preserve">, </w:t>
      </w:r>
      <w:r>
        <w:rPr>
          <w:rFonts w:hAnsi="Helvetica Neue" w:hint="default"/>
          <w:sz w:val="26"/>
          <w:szCs w:val="26"/>
          <w:rtl w:val="0"/>
          <w:lang w:val="ru-RU"/>
        </w:rPr>
        <w:t>высота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Основные строительные конструкции</w:t>
      </w:r>
      <w:r>
        <w:rPr>
          <w:rFonts w:ascii="Helvetica Neue"/>
          <w:sz w:val="26"/>
          <w:szCs w:val="26"/>
          <w:rtl w:val="0"/>
          <w:lang w:val="ru-RU"/>
        </w:rPr>
        <w:t>: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Инженерные коммуникации</w:t>
      </w:r>
      <w:r>
        <w:rPr>
          <w:rFonts w:ascii="Helvetica Neue"/>
          <w:sz w:val="26"/>
          <w:szCs w:val="26"/>
          <w:rtl w:val="0"/>
          <w:lang w:val="ru-RU"/>
        </w:rPr>
        <w:t>: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Прошу произвести</w:t>
      </w:r>
      <w:r>
        <w:rPr>
          <w:rFonts w:ascii="Helvetica Neue"/>
          <w:sz w:val="26"/>
          <w:szCs w:val="26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tabs>
          <w:tab w:val="num" w:pos="240"/>
          <w:tab w:val="clear" w:pos="284"/>
        </w:tabs>
        <w:spacing w:after="0" w:line="240" w:lineRule="auto"/>
        <w:ind w:left="240" w:hanging="240"/>
        <w:rPr>
          <w:rFonts w:ascii="Helvetica Neue" w:cs="Helvetica Neue" w:hAnsi="Helvetica Neue" w:eastAsia="Helvetica Neue"/>
          <w:position w:val="0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обследование строительных конструкций объекта</w:t>
      </w:r>
      <w:r>
        <w:rPr>
          <w:rFonts w:ascii="Helvetica Neue"/>
          <w:sz w:val="26"/>
          <w:szCs w:val="26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tabs>
          <w:tab w:val="num" w:pos="240"/>
          <w:tab w:val="clear" w:pos="284"/>
        </w:tabs>
        <w:spacing w:after="0" w:line="240" w:lineRule="auto"/>
        <w:ind w:left="240" w:hanging="240"/>
        <w:rPr>
          <w:rFonts w:ascii="Helvetica Neue" w:cs="Helvetica Neue" w:hAnsi="Helvetica Neue" w:eastAsia="Helvetica Neue"/>
          <w:position w:val="0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определение функционального назначения объекта</w:t>
      </w:r>
      <w:r>
        <w:rPr>
          <w:rFonts w:ascii="Helvetica Neue"/>
          <w:sz w:val="26"/>
          <w:szCs w:val="26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tabs>
          <w:tab w:val="num" w:pos="240"/>
          <w:tab w:val="clear" w:pos="284"/>
        </w:tabs>
        <w:spacing w:after="0" w:line="240" w:lineRule="auto"/>
        <w:ind w:left="240" w:hanging="240"/>
        <w:rPr>
          <w:rFonts w:ascii="Helvetica Neue" w:cs="Helvetica Neue" w:hAnsi="Helvetica Neue" w:eastAsia="Helvetica Neue"/>
          <w:position w:val="0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определение степени капитальности</w:t>
      </w:r>
      <w:r>
        <w:rPr>
          <w:rFonts w:ascii="Helvetica Neue"/>
          <w:sz w:val="26"/>
          <w:szCs w:val="26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tabs>
          <w:tab w:val="num" w:pos="240"/>
          <w:tab w:val="clear" w:pos="284"/>
        </w:tabs>
        <w:spacing w:after="0" w:line="240" w:lineRule="auto"/>
        <w:ind w:left="240" w:hanging="240"/>
        <w:rPr>
          <w:rFonts w:ascii="Helvetica Neue" w:cs="Helvetica Neue" w:hAnsi="Helvetica Neue" w:eastAsia="Helvetica Neue"/>
          <w:position w:val="0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 xml:space="preserve">обследование изменения объекта </w:t>
      </w:r>
      <w:r>
        <w:rPr>
          <w:rFonts w:ascii="Helvetica Neue"/>
          <w:sz w:val="26"/>
          <w:szCs w:val="26"/>
          <w:rtl w:val="0"/>
          <w:lang w:val="ru-RU"/>
        </w:rPr>
        <w:t>(</w:t>
      </w:r>
      <w:r>
        <w:rPr>
          <w:rFonts w:hAnsi="Helvetica Neue" w:hint="default"/>
          <w:sz w:val="26"/>
          <w:szCs w:val="26"/>
          <w:rtl w:val="0"/>
          <w:lang w:val="ru-RU"/>
        </w:rPr>
        <w:t>перепланировки</w:t>
      </w:r>
      <w:r>
        <w:rPr>
          <w:rFonts w:ascii="Helvetica Neue"/>
          <w:sz w:val="26"/>
          <w:szCs w:val="26"/>
          <w:rtl w:val="0"/>
          <w:lang w:val="ru-RU"/>
        </w:rPr>
        <w:t xml:space="preserve">, </w:t>
      </w:r>
      <w:r>
        <w:rPr>
          <w:rFonts w:hAnsi="Helvetica Neue" w:hint="default"/>
          <w:sz w:val="26"/>
          <w:szCs w:val="26"/>
          <w:rtl w:val="0"/>
          <w:lang w:val="ru-RU"/>
        </w:rPr>
        <w:t>реконструкции</w:t>
      </w:r>
      <w:r>
        <w:rPr>
          <w:rFonts w:ascii="Helvetica Neue"/>
          <w:sz w:val="26"/>
          <w:szCs w:val="26"/>
          <w:rtl w:val="0"/>
          <w:lang w:val="ru-RU"/>
        </w:rPr>
        <w:t>);</w:t>
      </w:r>
    </w:p>
    <w:p>
      <w:pPr>
        <w:pStyle w:val="Обычный"/>
        <w:numPr>
          <w:ilvl w:val="0"/>
          <w:numId w:val="6"/>
        </w:numPr>
        <w:tabs>
          <w:tab w:val="num" w:pos="240"/>
          <w:tab w:val="clear" w:pos="284"/>
        </w:tabs>
        <w:spacing w:after="0" w:line="240" w:lineRule="auto"/>
        <w:ind w:left="240" w:hanging="240"/>
        <w:rPr>
          <w:rFonts w:ascii="Helvetica Neue" w:cs="Helvetica Neue" w:hAnsi="Helvetica Neue" w:eastAsia="Helvetica Neue"/>
          <w:position w:val="0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другие работы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Helvetica Neue"/>
          <w:i w:val="1"/>
          <w:iCs w:val="1"/>
          <w:sz w:val="26"/>
          <w:szCs w:val="26"/>
          <w:u w:val="single"/>
          <w:rtl w:val="0"/>
          <w:lang w:val="ru-RU"/>
        </w:rPr>
        <w:t>___________</w:t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Цель обследования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Представленные документы</w:t>
      </w:r>
      <w:r>
        <w:rPr>
          <w:rFonts w:ascii="Helvetica Neue"/>
          <w:sz w:val="26"/>
          <w:szCs w:val="26"/>
          <w:rtl w:val="0"/>
          <w:lang w:val="ru-RU"/>
        </w:rPr>
        <w:t>: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Дата «</w:t>
      </w:r>
      <w:r>
        <w:rPr>
          <w:rFonts w:ascii="Helvetica Neue"/>
          <w:i w:val="1"/>
          <w:iCs w:val="1"/>
          <w:sz w:val="26"/>
          <w:szCs w:val="26"/>
          <w:u w:val="single"/>
          <w:rtl w:val="0"/>
          <w:lang w:val="ru-RU"/>
        </w:rPr>
        <w:t xml:space="preserve">   </w:t>
      </w:r>
      <w:r>
        <w:rPr>
          <w:rFonts w:hAnsi="Helvetica Neue" w:hint="default"/>
          <w:sz w:val="26"/>
          <w:szCs w:val="26"/>
          <w:rtl w:val="0"/>
          <w:lang w:val="ru-RU"/>
        </w:rPr>
        <w:t>»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</w:r>
      <w:r>
        <w:rPr>
          <w:rFonts w:ascii="Helvetica Neue"/>
          <w:sz w:val="26"/>
          <w:szCs w:val="26"/>
          <w:rtl w:val="0"/>
          <w:lang w:val="ru-RU"/>
        </w:rPr>
        <w:t>20</w:t>
      </w:r>
      <w:r>
        <w:rPr>
          <w:rFonts w:ascii="Helvetica Neue"/>
          <w:sz w:val="26"/>
          <w:szCs w:val="26"/>
          <w:rtl w:val="0"/>
          <w:lang w:val="ru-RU"/>
        </w:rPr>
        <w:t>___</w:t>
      </w:r>
      <w:r>
        <w:rPr>
          <w:rFonts w:hAnsi="Helvetica Neue" w:hint="default"/>
          <w:sz w:val="26"/>
          <w:szCs w:val="26"/>
          <w:rtl w:val="0"/>
          <w:lang w:val="ru-RU"/>
        </w:rPr>
        <w:t>г</w:t>
      </w:r>
      <w:r>
        <w:rPr>
          <w:rFonts w:ascii="Helvetica Neue"/>
          <w:sz w:val="26"/>
          <w:szCs w:val="26"/>
          <w:rtl w:val="0"/>
          <w:lang w:val="ru-RU"/>
        </w:rPr>
        <w:t>.</w:t>
        <w:tab/>
        <w:tab/>
      </w:r>
      <w:r>
        <w:rPr>
          <w:rFonts w:hAnsi="Helvetica Neue" w:hint="default"/>
          <w:sz w:val="26"/>
          <w:szCs w:val="26"/>
          <w:rtl w:val="0"/>
          <w:lang w:val="ru-RU"/>
        </w:rPr>
        <w:t>Подпись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</w:r>
      <w:r>
        <w:rPr>
          <w:rFonts w:ascii="Helvetica Neue" w:cs="Helvetica Neue" w:hAnsi="Helvetica Neue" w:eastAsia="Helvetica Neue"/>
          <w:sz w:val="26"/>
          <w:szCs w:val="26"/>
          <w:u w:val="single"/>
        </w:rPr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cs="Helvetica Neue" w:hAnsi="Helvetica Neue" w:eastAsia="Helvetica Neue"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  <w:r>
        <w:rPr>
          <w:rFonts w:ascii="Helvetica Neue"/>
          <w:sz w:val="14"/>
          <w:szCs w:val="14"/>
          <w:rtl w:val="0"/>
          <w:lang w:val="ru-RU"/>
        </w:rPr>
        <w:t>(</w:t>
      </w:r>
      <w:r>
        <w:rPr>
          <w:rFonts w:hAnsi="Helvetica Neue" w:hint="default"/>
          <w:sz w:val="14"/>
          <w:szCs w:val="14"/>
          <w:rtl w:val="0"/>
          <w:lang w:val="ru-RU"/>
        </w:rPr>
        <w:t>М</w:t>
      </w:r>
      <w:r>
        <w:rPr>
          <w:rFonts w:ascii="Helvetica Neue"/>
          <w:sz w:val="14"/>
          <w:szCs w:val="14"/>
          <w:rtl w:val="0"/>
          <w:lang w:val="ru-RU"/>
        </w:rPr>
        <w:t>.</w:t>
      </w:r>
      <w:r>
        <w:rPr>
          <w:rFonts w:hAnsi="Helvetica Neue" w:hint="default"/>
          <w:sz w:val="14"/>
          <w:szCs w:val="14"/>
          <w:rtl w:val="0"/>
          <w:lang w:val="ru-RU"/>
        </w:rPr>
        <w:t>П</w:t>
      </w:r>
      <w:r>
        <w:rPr>
          <w:rFonts w:ascii="Helvetica Neue"/>
          <w:sz w:val="14"/>
          <w:szCs w:val="14"/>
          <w:rtl w:val="0"/>
          <w:lang w:val="ru-RU"/>
        </w:rPr>
        <w:t>.)</w:t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 xml:space="preserve">Контактное лицо 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Тел</w:t>
      </w:r>
      <w:r>
        <w:rPr>
          <w:rFonts w:ascii="Helvetica Neue"/>
          <w:sz w:val="26"/>
          <w:szCs w:val="26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360" w:lineRule="auto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cs="Helvetica Neue" w:hAnsi="Helvetica Neue" w:eastAsia="Helvetica Neue"/>
          <w:b w:val="1"/>
          <w:bCs w:val="1"/>
          <w:i w:val="1"/>
          <w:iCs w:val="1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  <w:spacing w:after="0" w:line="288" w:lineRule="auto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hAnsi="Helvetica Neue" w:hint="default"/>
          <w:sz w:val="26"/>
          <w:szCs w:val="26"/>
          <w:rtl w:val="0"/>
          <w:lang w:val="ru-RU"/>
        </w:rPr>
        <w:t>Договор №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</w:r>
      <w:r>
        <w:rPr>
          <w:rFonts w:ascii="Helvetica Neue" w:cs="Helvetica Neue" w:hAnsi="Helvetica Neue" w:eastAsia="Helvetica Neue"/>
          <w:sz w:val="26"/>
          <w:szCs w:val="26"/>
          <w:rtl w:val="0"/>
        </w:rPr>
        <w:tab/>
        <w:tab/>
        <w:tab/>
        <w:t>от «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</w:r>
      <w:r>
        <w:rPr>
          <w:rFonts w:hAnsi="Helvetica Neue" w:hint="default"/>
          <w:i w:val="1"/>
          <w:iCs w:val="1"/>
          <w:sz w:val="26"/>
          <w:szCs w:val="26"/>
          <w:rtl w:val="0"/>
          <w:lang w:val="ru-RU"/>
        </w:rPr>
        <w:t>»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</w:r>
      <w:r>
        <w:rPr>
          <w:rFonts w:ascii="Helvetica Neue"/>
          <w:sz w:val="26"/>
          <w:szCs w:val="26"/>
          <w:rtl w:val="0"/>
          <w:lang w:val="ru-RU"/>
        </w:rPr>
        <w:t xml:space="preserve">   20</w:t>
      </w:r>
      <w:r>
        <w:rPr>
          <w:rFonts w:ascii="Helvetica Neue"/>
          <w:sz w:val="26"/>
          <w:szCs w:val="26"/>
          <w:rtl w:val="0"/>
          <w:lang w:val="ru-RU"/>
        </w:rPr>
        <w:t>___</w:t>
      </w:r>
      <w:r>
        <w:rPr>
          <w:rFonts w:hAnsi="Helvetica Neue" w:hint="default"/>
          <w:sz w:val="26"/>
          <w:szCs w:val="26"/>
          <w:rtl w:val="0"/>
          <w:lang w:val="ru-RU"/>
        </w:rPr>
        <w:t>г</w:t>
      </w:r>
      <w:r>
        <w:rPr>
          <w:rFonts w:ascii="Helvetica Neue"/>
          <w:sz w:val="26"/>
          <w:szCs w:val="26"/>
          <w:rtl w:val="0"/>
          <w:lang w:val="ru-RU"/>
        </w:rPr>
        <w:t>.</w:t>
      </w:r>
    </w:p>
    <w:p>
      <w:pPr>
        <w:pStyle w:val="Обычный"/>
        <w:spacing w:after="0" w:line="288" w:lineRule="auto"/>
      </w:pPr>
      <w:r>
        <w:rPr>
          <w:rFonts w:hAnsi="Helvetica Neue" w:hint="default"/>
          <w:sz w:val="26"/>
          <w:szCs w:val="26"/>
          <w:rtl w:val="0"/>
          <w:lang w:val="ru-RU"/>
        </w:rPr>
        <w:t>Заявка №</w:t>
      </w:r>
      <w:r>
        <w:rPr>
          <w:rFonts w:ascii="Helvetica Neue" w:cs="Helvetica Neue" w:hAnsi="Helvetica Neue" w:eastAsia="Helvetica Neue"/>
          <w:i w:val="1"/>
          <w:iCs w:val="1"/>
          <w:sz w:val="26"/>
          <w:szCs w:val="26"/>
          <w:u w:val="single"/>
        </w:rPr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position w:val="0"/>
        <w:sz w:val="31"/>
        <w:szCs w:val="31"/>
      </w:rPr>
    </w:lvl>
  </w:abstractNum>
  <w:abstractNum w:abstractNumId="1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position w:val="0"/>
        <w:sz w:val="31"/>
        <w:szCs w:val="31"/>
      </w:rPr>
    </w:lvl>
  </w:abstractNum>
  <w:abstractNum w:abstractNumId="2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position w:val="0"/>
        <w:sz w:val="31"/>
        <w:szCs w:val="31"/>
      </w:rPr>
    </w:lvl>
  </w:abstractNum>
  <w:abstractNum w:abstractNumId="3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position w:val="0"/>
        <w:sz w:val="31"/>
        <w:szCs w:val="31"/>
      </w:rPr>
    </w:lvl>
  </w:abstractNum>
  <w:abstractNum w:abstractNumId="4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position w:val="0"/>
        <w:sz w:val="31"/>
        <w:szCs w:val="31"/>
      </w:rPr>
    </w:lvl>
  </w:abstractNum>
  <w:abstractNum w:abstractNumId="5">
    <w:multiLevelType w:val="multilevel"/>
    <w:styleLink w:val="Большой маркер"/>
    <w:lvl w:ilvl="0">
      <w:start w:val="0"/>
      <w:numFmt w:val="bullet"/>
      <w:suff w:val="tab"/>
      <w:lvlText w:val="•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position w:val="0"/>
        <w:sz w:val="31"/>
        <w:szCs w:val="3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Надпись">
    <w:name w:val="Надпись"/>
    <w:next w:val="Надпис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ru-RU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numbering" w:styleId="Большой маркер">
    <w:name w:val="Большой маркер"/>
    <w:next w:val="Большой маркер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